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66" w:rsidRDefault="00EA62F9" w:rsidP="009B0392">
      <w:pPr>
        <w:tabs>
          <w:tab w:val="left" w:pos="10080"/>
        </w:tabs>
        <w:spacing w:before="120" w:after="0" w:line="240" w:lineRule="auto"/>
        <w:ind w:left="7200" w:right="720" w:firstLine="720"/>
        <w:jc w:val="both"/>
      </w:pPr>
      <w:r>
        <w:rPr>
          <w:noProof/>
        </w:rPr>
        <w:drawing>
          <wp:anchor distT="0" distB="0" distL="114300" distR="114300" simplePos="0" relativeHeight="251661312" behindDoc="1" locked="0" layoutInCell="1" allowOverlap="1">
            <wp:simplePos x="0" y="0"/>
            <wp:positionH relativeFrom="column">
              <wp:posOffset>4838700</wp:posOffset>
            </wp:positionH>
            <wp:positionV relativeFrom="paragraph">
              <wp:posOffset>114300</wp:posOffset>
            </wp:positionV>
            <wp:extent cx="659130" cy="857250"/>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59130" cy="857250"/>
                    </a:xfrm>
                    <a:prstGeom prst="rect">
                      <a:avLst/>
                    </a:prstGeom>
                    <a:noFill/>
                    <a:ln w="9525">
                      <a:noFill/>
                      <a:miter lim="800000"/>
                      <a:headEnd/>
                      <a:tailEnd/>
                    </a:ln>
                  </pic:spPr>
                </pic:pic>
              </a:graphicData>
            </a:graphic>
          </wp:anchor>
        </w:drawing>
      </w:r>
    </w:p>
    <w:p w:rsidR="009B0392" w:rsidRDefault="009B0392" w:rsidP="009B0392">
      <w:pPr>
        <w:tabs>
          <w:tab w:val="left" w:pos="10080"/>
        </w:tabs>
        <w:spacing w:before="120" w:after="0" w:line="240" w:lineRule="auto"/>
        <w:ind w:right="720"/>
        <w:jc w:val="both"/>
        <w:rPr>
          <w:rFonts w:eastAsia="Times New Roman" w:cs="Arial"/>
          <w:i/>
          <w:sz w:val="24"/>
          <w:szCs w:val="24"/>
        </w:rPr>
      </w:pPr>
    </w:p>
    <w:p w:rsidR="008965F3" w:rsidRPr="008965F3" w:rsidRDefault="008965F3" w:rsidP="008965F3">
      <w:pPr>
        <w:tabs>
          <w:tab w:val="left" w:pos="10080"/>
        </w:tabs>
        <w:spacing w:before="120" w:after="0" w:line="240" w:lineRule="auto"/>
        <w:ind w:right="720"/>
        <w:jc w:val="both"/>
        <w:rPr>
          <w:rFonts w:ascii="Arial Black" w:hAnsi="Arial Black"/>
          <w:b/>
          <w:sz w:val="40"/>
          <w:szCs w:val="24"/>
          <w:lang w:val="fr-FR"/>
        </w:rPr>
      </w:pPr>
      <w:r>
        <w:rPr>
          <w:rFonts w:ascii="Arial Black" w:hAnsi="Arial Black"/>
          <w:b/>
          <w:sz w:val="40"/>
          <w:szCs w:val="24"/>
          <w:lang w:val="fr-FR"/>
        </w:rPr>
        <w:t>FORMULAIRE DE CANDIDATURE</w:t>
      </w:r>
    </w:p>
    <w:p w:rsidR="008965F3" w:rsidRPr="00E36355" w:rsidRDefault="008965F3" w:rsidP="008965F3">
      <w:pPr>
        <w:tabs>
          <w:tab w:val="left" w:pos="10080"/>
        </w:tabs>
        <w:spacing w:before="120" w:after="0" w:line="240" w:lineRule="auto"/>
        <w:ind w:right="720"/>
        <w:jc w:val="both"/>
        <w:rPr>
          <w:b/>
          <w:sz w:val="24"/>
          <w:szCs w:val="20"/>
          <w:lang w:val="fr-FR"/>
        </w:rPr>
      </w:pPr>
      <w:r w:rsidRPr="00E36355">
        <w:rPr>
          <w:b/>
          <w:sz w:val="24"/>
          <w:szCs w:val="20"/>
          <w:lang w:val="fr-FR"/>
        </w:rPr>
        <w:t>Préparation et intervention d’urgence face à la VBG :</w:t>
      </w:r>
    </w:p>
    <w:p w:rsidR="008965F3" w:rsidRPr="00E36355" w:rsidRDefault="008965F3" w:rsidP="008965F3">
      <w:pPr>
        <w:tabs>
          <w:tab w:val="left" w:pos="10080"/>
        </w:tabs>
        <w:spacing w:before="120" w:after="0" w:line="240" w:lineRule="auto"/>
        <w:ind w:right="720"/>
        <w:jc w:val="both"/>
        <w:rPr>
          <w:b/>
          <w:sz w:val="24"/>
          <w:szCs w:val="20"/>
          <w:lang w:val="fr-FR"/>
        </w:rPr>
      </w:pPr>
      <w:r w:rsidRPr="00E36355">
        <w:rPr>
          <w:b/>
          <w:sz w:val="24"/>
          <w:szCs w:val="20"/>
          <w:lang w:val="fr-FR"/>
        </w:rPr>
        <w:t>Opportunité de formation et d’assistance continue</w:t>
      </w:r>
    </w:p>
    <w:p w:rsidR="001E5FB9" w:rsidRPr="00E36355" w:rsidRDefault="001E5FB9" w:rsidP="001E5FB9">
      <w:pPr>
        <w:shd w:val="clear" w:color="auto" w:fill="D9D9D9"/>
        <w:tabs>
          <w:tab w:val="left" w:pos="10080"/>
        </w:tabs>
        <w:spacing w:before="120" w:after="120" w:line="240" w:lineRule="auto"/>
        <w:ind w:right="720"/>
        <w:jc w:val="both"/>
        <w:rPr>
          <w:sz w:val="20"/>
          <w:szCs w:val="20"/>
          <w:lang w:val="fr-FR"/>
        </w:rPr>
      </w:pPr>
      <w:r w:rsidRPr="00E36355">
        <w:rPr>
          <w:sz w:val="20"/>
          <w:szCs w:val="20"/>
          <w:lang w:val="fr-FR"/>
        </w:rPr>
        <w:t xml:space="preserve">Nous vous remercions de l'intérêt que vous portez à l’initiative Préparation et intervention d’urgence face à la VBG proposée par l’International </w:t>
      </w:r>
      <w:proofErr w:type="spellStart"/>
      <w:r w:rsidRPr="00E36355">
        <w:rPr>
          <w:sz w:val="20"/>
          <w:szCs w:val="20"/>
          <w:lang w:val="fr-FR"/>
        </w:rPr>
        <w:t>Rescue</w:t>
      </w:r>
      <w:proofErr w:type="spellEnd"/>
      <w:r w:rsidRPr="00E36355">
        <w:rPr>
          <w:sz w:val="20"/>
          <w:szCs w:val="20"/>
          <w:lang w:val="fr-FR"/>
        </w:rPr>
        <w:t xml:space="preserve"> </w:t>
      </w:r>
      <w:proofErr w:type="spellStart"/>
      <w:r w:rsidRPr="00E36355">
        <w:rPr>
          <w:sz w:val="20"/>
          <w:szCs w:val="20"/>
          <w:lang w:val="fr-FR"/>
        </w:rPr>
        <w:t>Committee</w:t>
      </w:r>
      <w:proofErr w:type="spellEnd"/>
      <w:r w:rsidRPr="00E36355">
        <w:rPr>
          <w:sz w:val="20"/>
          <w:szCs w:val="20"/>
          <w:lang w:val="fr-FR"/>
        </w:rPr>
        <w:t>. Veuillez remplir ce formulaire et soumettre votre ca</w:t>
      </w:r>
      <w:r w:rsidR="00EA62F9">
        <w:rPr>
          <w:sz w:val="20"/>
          <w:szCs w:val="20"/>
          <w:lang w:val="fr-FR"/>
        </w:rPr>
        <w:t>ndidature par e-mail avant le 4</w:t>
      </w:r>
      <w:r w:rsidRPr="00E36355">
        <w:rPr>
          <w:sz w:val="20"/>
          <w:szCs w:val="20"/>
          <w:lang w:val="fr-FR"/>
        </w:rPr>
        <w:t xml:space="preserve"> </w:t>
      </w:r>
      <w:r w:rsidR="00EA62F9">
        <w:rPr>
          <w:sz w:val="20"/>
          <w:szCs w:val="20"/>
          <w:lang w:val="fr-FR"/>
        </w:rPr>
        <w:t>mai</w:t>
      </w:r>
      <w:r w:rsidRPr="00E36355">
        <w:rPr>
          <w:sz w:val="20"/>
          <w:szCs w:val="20"/>
          <w:lang w:val="fr-FR"/>
        </w:rPr>
        <w:t xml:space="preserve"> 201</w:t>
      </w:r>
      <w:r w:rsidR="00667756">
        <w:rPr>
          <w:sz w:val="20"/>
          <w:szCs w:val="20"/>
          <w:lang w:val="fr-FR"/>
        </w:rPr>
        <w:t>2</w:t>
      </w:r>
      <w:r w:rsidRPr="00E36355">
        <w:rPr>
          <w:sz w:val="20"/>
          <w:szCs w:val="20"/>
          <w:lang w:val="fr-FR"/>
        </w:rPr>
        <w:t>.  (Le personnel sur le terrain peut imprimer et scanner le formulaire, ou directement copier-coller les réponses dans le corps d’un e-mail.)</w:t>
      </w:r>
    </w:p>
    <w:p w:rsidR="001E5FB9" w:rsidRPr="00E36355" w:rsidRDefault="001E5FB9" w:rsidP="001E5FB9">
      <w:pPr>
        <w:pStyle w:val="ListParagraph"/>
        <w:numPr>
          <w:ilvl w:val="0"/>
          <w:numId w:val="12"/>
        </w:numPr>
        <w:tabs>
          <w:tab w:val="left" w:pos="10080"/>
        </w:tabs>
        <w:spacing w:before="120" w:after="0" w:line="240" w:lineRule="auto"/>
        <w:ind w:left="360" w:right="720"/>
        <w:contextualSpacing w:val="0"/>
        <w:jc w:val="both"/>
        <w:rPr>
          <w:sz w:val="20"/>
          <w:szCs w:val="20"/>
          <w:lang w:val="fr-FR"/>
        </w:rPr>
      </w:pPr>
      <w:r w:rsidRPr="00E36355">
        <w:rPr>
          <w:b/>
          <w:sz w:val="20"/>
          <w:szCs w:val="20"/>
          <w:lang w:val="fr-FR"/>
        </w:rPr>
        <w:t>D’après votre expérience sur le terrain, quels sont, selon vous, les aspects les plus complexes des interventions face à la VBG en situation d'urgence ? Veuillez sélectionner une à trois réponse(s).</w:t>
      </w:r>
    </w:p>
    <w:p w:rsidR="001E5FB9" w:rsidRPr="00E36355" w:rsidRDefault="001E5FB9" w:rsidP="001E5FB9">
      <w:pPr>
        <w:pStyle w:val="ListParagraph"/>
        <w:tabs>
          <w:tab w:val="left" w:pos="10080"/>
        </w:tabs>
        <w:spacing w:before="120" w:after="0" w:line="240" w:lineRule="auto"/>
        <w:ind w:left="360" w:right="720"/>
        <w:contextualSpacing w:val="0"/>
        <w:jc w:val="both"/>
        <w:rPr>
          <w:sz w:val="20"/>
          <w:szCs w:val="20"/>
          <w:lang w:val="fr-FR"/>
        </w:rPr>
      </w:pPr>
      <w:r w:rsidRPr="00E36355">
        <w:rPr>
          <w:sz w:val="20"/>
          <w:szCs w:val="20"/>
          <w:lang w:val="fr-FR"/>
        </w:rPr>
        <w:t>О Evaluer les besoins immédiats des femmes et des filles</w:t>
      </w:r>
    </w:p>
    <w:p w:rsidR="001E5FB9" w:rsidRPr="00E36355" w:rsidRDefault="001E5FB9" w:rsidP="001E5FB9">
      <w:pPr>
        <w:pStyle w:val="ListParagraph"/>
        <w:tabs>
          <w:tab w:val="left" w:pos="10080"/>
        </w:tabs>
        <w:spacing w:before="120" w:after="0" w:line="240" w:lineRule="auto"/>
        <w:ind w:left="360" w:right="720"/>
        <w:contextualSpacing w:val="0"/>
        <w:jc w:val="both"/>
        <w:rPr>
          <w:sz w:val="20"/>
          <w:szCs w:val="20"/>
          <w:lang w:val="fr-FR"/>
        </w:rPr>
      </w:pPr>
      <w:r w:rsidRPr="00E36355">
        <w:rPr>
          <w:sz w:val="20"/>
          <w:szCs w:val="20"/>
          <w:lang w:val="fr-FR"/>
        </w:rPr>
        <w:t>О Identifier les mesures spécifiques à prendre au cours des premiers jours de l’intervention d’urgence</w:t>
      </w:r>
    </w:p>
    <w:p w:rsidR="001E5FB9" w:rsidRPr="00E36355" w:rsidRDefault="001E5FB9" w:rsidP="001E5FB9">
      <w:pPr>
        <w:pStyle w:val="ListParagraph"/>
        <w:tabs>
          <w:tab w:val="left" w:pos="10080"/>
        </w:tabs>
        <w:spacing w:before="120" w:after="0" w:line="240" w:lineRule="auto"/>
        <w:ind w:left="360" w:right="720"/>
        <w:contextualSpacing w:val="0"/>
        <w:jc w:val="both"/>
        <w:rPr>
          <w:sz w:val="20"/>
          <w:szCs w:val="20"/>
          <w:lang w:val="fr-FR"/>
        </w:rPr>
      </w:pPr>
      <w:r w:rsidRPr="00E36355">
        <w:rPr>
          <w:sz w:val="20"/>
          <w:szCs w:val="20"/>
          <w:lang w:val="fr-FR"/>
        </w:rPr>
        <w:t>О Garantir aux survivantes un accès sûr et opportun à des services médicaux et psychosociaux vitaux</w:t>
      </w:r>
    </w:p>
    <w:p w:rsidR="001E5FB9" w:rsidRPr="00E36355" w:rsidRDefault="001E5FB9" w:rsidP="001E5FB9">
      <w:pPr>
        <w:pStyle w:val="ListParagraph"/>
        <w:tabs>
          <w:tab w:val="left" w:pos="10080"/>
        </w:tabs>
        <w:spacing w:before="120" w:after="0" w:line="240" w:lineRule="auto"/>
        <w:ind w:left="360" w:right="720"/>
        <w:contextualSpacing w:val="0"/>
        <w:jc w:val="both"/>
        <w:rPr>
          <w:sz w:val="20"/>
          <w:szCs w:val="20"/>
          <w:lang w:val="fr-FR"/>
        </w:rPr>
      </w:pPr>
      <w:r w:rsidRPr="00E36355">
        <w:rPr>
          <w:sz w:val="20"/>
          <w:szCs w:val="20"/>
          <w:lang w:val="fr-FR"/>
        </w:rPr>
        <w:t>О Instaurer une collaboration entre les acteurs de la santé et de la VBG afin de garantir l’adéquation des services de santé</w:t>
      </w:r>
    </w:p>
    <w:p w:rsidR="0041768B" w:rsidRPr="00E36355" w:rsidRDefault="0041768B" w:rsidP="0041768B">
      <w:pPr>
        <w:pStyle w:val="ListParagraph"/>
        <w:tabs>
          <w:tab w:val="left" w:pos="10080"/>
        </w:tabs>
        <w:spacing w:before="120" w:after="0" w:line="240" w:lineRule="auto"/>
        <w:ind w:left="360" w:right="720"/>
        <w:contextualSpacing w:val="0"/>
        <w:jc w:val="both"/>
        <w:rPr>
          <w:sz w:val="20"/>
          <w:szCs w:val="20"/>
          <w:lang w:val="fr-FR"/>
        </w:rPr>
      </w:pPr>
      <w:r w:rsidRPr="00E36355">
        <w:rPr>
          <w:sz w:val="20"/>
          <w:szCs w:val="20"/>
          <w:lang w:val="fr-FR"/>
        </w:rPr>
        <w:t>О Elaborer des approches psychosociales appropriées dans les situations d’urgence</w:t>
      </w:r>
    </w:p>
    <w:p w:rsidR="0041768B" w:rsidRPr="00E36355" w:rsidRDefault="0041768B" w:rsidP="0041768B">
      <w:pPr>
        <w:pStyle w:val="ListParagraph"/>
        <w:tabs>
          <w:tab w:val="left" w:pos="10080"/>
        </w:tabs>
        <w:spacing w:before="120" w:after="0" w:line="240" w:lineRule="auto"/>
        <w:ind w:left="360" w:right="720"/>
        <w:contextualSpacing w:val="0"/>
        <w:jc w:val="both"/>
        <w:rPr>
          <w:sz w:val="20"/>
          <w:szCs w:val="20"/>
          <w:lang w:val="fr-FR"/>
        </w:rPr>
      </w:pPr>
      <w:r w:rsidRPr="00E36355">
        <w:rPr>
          <w:sz w:val="20"/>
          <w:szCs w:val="20"/>
          <w:lang w:val="fr-FR"/>
        </w:rPr>
        <w:t>О Inscrire la question des femmes et les filles « à l’ordre du jour » au cours des interventions humanitaires</w:t>
      </w:r>
    </w:p>
    <w:p w:rsidR="0041768B" w:rsidRPr="00E36355" w:rsidRDefault="0041768B" w:rsidP="0041768B">
      <w:pPr>
        <w:pStyle w:val="ListParagraph"/>
        <w:tabs>
          <w:tab w:val="left" w:pos="10080"/>
        </w:tabs>
        <w:spacing w:before="120" w:after="0" w:line="240" w:lineRule="auto"/>
        <w:ind w:left="360" w:right="720"/>
        <w:contextualSpacing w:val="0"/>
        <w:jc w:val="both"/>
        <w:rPr>
          <w:sz w:val="20"/>
          <w:szCs w:val="20"/>
          <w:lang w:val="fr-FR"/>
        </w:rPr>
      </w:pPr>
      <w:r w:rsidRPr="00E36355">
        <w:rPr>
          <w:sz w:val="20"/>
          <w:szCs w:val="20"/>
          <w:lang w:val="fr-FR"/>
        </w:rPr>
        <w:t>О Veiller à ce que d’autres secteurs prennent en considération les risques associés à la VBG et les besoins des femmes et des filles lors de la planification des interventions</w:t>
      </w:r>
    </w:p>
    <w:p w:rsidR="0041768B" w:rsidRPr="00E36355" w:rsidRDefault="0041768B" w:rsidP="0041768B">
      <w:pPr>
        <w:pStyle w:val="ListParagraph"/>
        <w:tabs>
          <w:tab w:val="left" w:pos="10080"/>
        </w:tabs>
        <w:spacing w:before="120" w:after="0" w:line="240" w:lineRule="auto"/>
        <w:ind w:left="360" w:right="720"/>
        <w:contextualSpacing w:val="0"/>
        <w:jc w:val="both"/>
        <w:rPr>
          <w:sz w:val="20"/>
          <w:szCs w:val="20"/>
          <w:lang w:val="fr-FR"/>
        </w:rPr>
      </w:pPr>
      <w:r w:rsidRPr="00E36355">
        <w:rPr>
          <w:sz w:val="20"/>
          <w:szCs w:val="20"/>
          <w:lang w:val="fr-FR"/>
        </w:rPr>
        <w:t>О Coordonner les interventions de lutte contre la GBV avec d’autres acteurs sur le terrain</w:t>
      </w:r>
    </w:p>
    <w:p w:rsidR="0041768B" w:rsidRPr="00E36355" w:rsidRDefault="0041768B" w:rsidP="0041768B">
      <w:pPr>
        <w:pStyle w:val="ListParagraph"/>
        <w:tabs>
          <w:tab w:val="left" w:pos="10080"/>
        </w:tabs>
        <w:spacing w:before="120" w:after="0" w:line="240" w:lineRule="auto"/>
        <w:ind w:left="360" w:right="720"/>
        <w:contextualSpacing w:val="0"/>
        <w:jc w:val="both"/>
        <w:rPr>
          <w:sz w:val="20"/>
          <w:szCs w:val="20"/>
          <w:lang w:val="fr-FR"/>
        </w:rPr>
      </w:pPr>
      <w:r w:rsidRPr="00E36355">
        <w:rPr>
          <w:sz w:val="20"/>
          <w:szCs w:val="20"/>
          <w:lang w:val="fr-FR"/>
        </w:rPr>
        <w:t>О Mettre en œuvre une intervention d’urgence sans accroître les risques auxquels sont exposées les femmes et les filles</w:t>
      </w:r>
    </w:p>
    <w:p w:rsidR="00485864" w:rsidRPr="00E36355" w:rsidRDefault="00485864" w:rsidP="00485864">
      <w:pPr>
        <w:pStyle w:val="ListParagraph"/>
        <w:tabs>
          <w:tab w:val="left" w:pos="10080"/>
        </w:tabs>
        <w:spacing w:before="120" w:after="0" w:line="240" w:lineRule="auto"/>
        <w:ind w:left="360" w:right="720"/>
        <w:contextualSpacing w:val="0"/>
        <w:jc w:val="both"/>
        <w:rPr>
          <w:sz w:val="20"/>
          <w:szCs w:val="20"/>
        </w:rPr>
      </w:pPr>
      <w:r w:rsidRPr="00E36355">
        <w:rPr>
          <w:sz w:val="20"/>
          <w:szCs w:val="20"/>
          <w:lang w:val="fr-FR"/>
        </w:rPr>
        <w:t>О Autre :</w:t>
      </w:r>
      <w:r w:rsidRPr="00E36355">
        <w:rPr>
          <w:sz w:val="20"/>
          <w:szCs w:val="20"/>
        </w:rPr>
        <w:t xml:space="preserve"> ___________________________________________________________________________</w:t>
      </w:r>
    </w:p>
    <w:p w:rsidR="00E4628E" w:rsidRPr="00E36355" w:rsidRDefault="00E4628E" w:rsidP="00104FAB">
      <w:pPr>
        <w:tabs>
          <w:tab w:val="left" w:pos="1440"/>
        </w:tabs>
        <w:spacing w:before="120" w:after="0" w:line="240" w:lineRule="auto"/>
        <w:ind w:right="720"/>
        <w:jc w:val="both"/>
        <w:rPr>
          <w:b/>
          <w:sz w:val="20"/>
          <w:szCs w:val="20"/>
        </w:rPr>
      </w:pPr>
    </w:p>
    <w:p w:rsidR="0041768B" w:rsidRPr="00E36355" w:rsidRDefault="0041768B" w:rsidP="0041768B">
      <w:pPr>
        <w:pStyle w:val="ListParagraph"/>
        <w:numPr>
          <w:ilvl w:val="0"/>
          <w:numId w:val="12"/>
        </w:numPr>
        <w:tabs>
          <w:tab w:val="left" w:pos="10080"/>
        </w:tabs>
        <w:spacing w:before="120" w:after="0" w:line="240" w:lineRule="auto"/>
        <w:ind w:left="360" w:right="720"/>
        <w:contextualSpacing w:val="0"/>
        <w:jc w:val="both"/>
        <w:rPr>
          <w:sz w:val="20"/>
          <w:szCs w:val="20"/>
          <w:lang w:val="fr-FR"/>
        </w:rPr>
      </w:pPr>
      <w:r w:rsidRPr="00E36355">
        <w:rPr>
          <w:b/>
          <w:sz w:val="20"/>
          <w:szCs w:val="20"/>
          <w:lang w:val="fr-FR"/>
        </w:rPr>
        <w:t xml:space="preserve">Quels supports et ressources utilisez-vous généralement au cours d’une intervention d’urgence ? </w:t>
      </w:r>
    </w:p>
    <w:p w:rsidR="00A518CC" w:rsidRPr="00E36355" w:rsidRDefault="00A518CC" w:rsidP="00AF05B2">
      <w:pPr>
        <w:tabs>
          <w:tab w:val="left" w:pos="10080"/>
        </w:tabs>
        <w:spacing w:before="120" w:after="0" w:line="240" w:lineRule="auto"/>
        <w:ind w:right="720"/>
        <w:jc w:val="both"/>
        <w:rPr>
          <w:sz w:val="20"/>
          <w:szCs w:val="20"/>
          <w:lang w:val="fr-FR"/>
        </w:rPr>
      </w:pPr>
    </w:p>
    <w:p w:rsidR="00E4628E" w:rsidRPr="00E36355" w:rsidRDefault="00E4628E" w:rsidP="00AF05B2">
      <w:pPr>
        <w:tabs>
          <w:tab w:val="left" w:pos="10080"/>
        </w:tabs>
        <w:spacing w:before="120" w:after="0" w:line="240" w:lineRule="auto"/>
        <w:ind w:right="720"/>
        <w:jc w:val="both"/>
        <w:rPr>
          <w:sz w:val="20"/>
          <w:szCs w:val="20"/>
          <w:lang w:val="fr-FR"/>
        </w:rPr>
      </w:pPr>
    </w:p>
    <w:p w:rsidR="00E36355" w:rsidRDefault="00E36355">
      <w:pPr>
        <w:rPr>
          <w:b/>
          <w:sz w:val="20"/>
          <w:szCs w:val="20"/>
          <w:lang w:val="fr-FR"/>
        </w:rPr>
      </w:pPr>
      <w:r>
        <w:rPr>
          <w:b/>
          <w:sz w:val="20"/>
          <w:szCs w:val="20"/>
          <w:lang w:val="fr-FR"/>
        </w:rPr>
        <w:br w:type="page"/>
      </w:r>
    </w:p>
    <w:p w:rsidR="001D1732" w:rsidRPr="00E36355" w:rsidRDefault="001D1732" w:rsidP="001D1732">
      <w:pPr>
        <w:pStyle w:val="ListParagraph"/>
        <w:numPr>
          <w:ilvl w:val="0"/>
          <w:numId w:val="12"/>
        </w:numPr>
        <w:tabs>
          <w:tab w:val="left" w:pos="10080"/>
        </w:tabs>
        <w:spacing w:before="120" w:after="0" w:line="240" w:lineRule="auto"/>
        <w:ind w:left="360" w:right="720"/>
        <w:contextualSpacing w:val="0"/>
        <w:jc w:val="both"/>
        <w:rPr>
          <w:sz w:val="20"/>
          <w:szCs w:val="20"/>
        </w:rPr>
      </w:pPr>
      <w:r w:rsidRPr="00E36355">
        <w:rPr>
          <w:b/>
          <w:sz w:val="20"/>
          <w:szCs w:val="20"/>
          <w:lang w:val="fr-FR"/>
        </w:rPr>
        <w:lastRenderedPageBreak/>
        <w:t>Avez-vous participé à une formation axée sur le genre ou sur des aspects de la prévention ou l’intervention face à la VBG ? Si oui, laquelle/lesquelles ?</w:t>
      </w:r>
    </w:p>
    <w:p w:rsidR="00A518CC" w:rsidRPr="00E36355" w:rsidRDefault="00A518CC" w:rsidP="00AF05B2">
      <w:pPr>
        <w:tabs>
          <w:tab w:val="left" w:pos="10080"/>
        </w:tabs>
        <w:spacing w:before="120" w:after="0" w:line="240" w:lineRule="auto"/>
        <w:ind w:right="720"/>
        <w:jc w:val="both"/>
        <w:rPr>
          <w:sz w:val="20"/>
          <w:szCs w:val="20"/>
        </w:rPr>
      </w:pPr>
    </w:p>
    <w:p w:rsidR="00E4628E" w:rsidRPr="00E36355" w:rsidRDefault="00E4628E" w:rsidP="00AF05B2">
      <w:pPr>
        <w:tabs>
          <w:tab w:val="left" w:pos="10080"/>
        </w:tabs>
        <w:spacing w:before="120" w:after="0" w:line="240" w:lineRule="auto"/>
        <w:ind w:right="720"/>
        <w:jc w:val="both"/>
        <w:rPr>
          <w:sz w:val="20"/>
          <w:szCs w:val="20"/>
        </w:rPr>
      </w:pPr>
    </w:p>
    <w:p w:rsidR="001D1732" w:rsidRPr="00E36355" w:rsidRDefault="001D1732" w:rsidP="001D1732">
      <w:pPr>
        <w:pStyle w:val="ListParagraph"/>
        <w:numPr>
          <w:ilvl w:val="0"/>
          <w:numId w:val="12"/>
        </w:numPr>
        <w:tabs>
          <w:tab w:val="left" w:pos="10080"/>
        </w:tabs>
        <w:spacing w:before="120" w:after="0" w:line="240" w:lineRule="auto"/>
        <w:ind w:left="360" w:right="720"/>
        <w:contextualSpacing w:val="0"/>
        <w:jc w:val="both"/>
        <w:rPr>
          <w:sz w:val="20"/>
          <w:szCs w:val="20"/>
        </w:rPr>
      </w:pPr>
      <w:r w:rsidRPr="00E36355">
        <w:rPr>
          <w:b/>
          <w:sz w:val="20"/>
          <w:szCs w:val="20"/>
          <w:lang w:val="fr-FR"/>
        </w:rPr>
        <w:t>Avez-vous participé à une formation axée sur les interventions d’urgence ? Si oui, laquelle/lesquelles ?</w:t>
      </w:r>
    </w:p>
    <w:p w:rsidR="00E4628E" w:rsidRPr="00E36355" w:rsidRDefault="00E4628E" w:rsidP="00E4628E">
      <w:pPr>
        <w:tabs>
          <w:tab w:val="left" w:pos="10080"/>
        </w:tabs>
        <w:spacing w:before="120" w:after="0" w:line="240" w:lineRule="auto"/>
        <w:ind w:right="720"/>
        <w:jc w:val="both"/>
        <w:rPr>
          <w:b/>
          <w:sz w:val="20"/>
          <w:szCs w:val="20"/>
        </w:rPr>
      </w:pPr>
    </w:p>
    <w:p w:rsidR="00E4628E" w:rsidRPr="00E36355" w:rsidRDefault="00E4628E" w:rsidP="00E4628E">
      <w:pPr>
        <w:tabs>
          <w:tab w:val="left" w:pos="10080"/>
        </w:tabs>
        <w:spacing w:before="120" w:after="0" w:line="240" w:lineRule="auto"/>
        <w:ind w:right="720"/>
        <w:jc w:val="both"/>
        <w:rPr>
          <w:b/>
          <w:sz w:val="20"/>
          <w:szCs w:val="20"/>
        </w:rPr>
      </w:pPr>
    </w:p>
    <w:p w:rsidR="001D1732" w:rsidRPr="00E36355" w:rsidRDefault="001D1732" w:rsidP="001D1732">
      <w:pPr>
        <w:pStyle w:val="ListParagraph"/>
        <w:numPr>
          <w:ilvl w:val="0"/>
          <w:numId w:val="12"/>
        </w:numPr>
        <w:tabs>
          <w:tab w:val="left" w:pos="10080"/>
        </w:tabs>
        <w:spacing w:before="120" w:after="0" w:line="240" w:lineRule="auto"/>
        <w:ind w:left="360" w:right="720"/>
        <w:contextualSpacing w:val="0"/>
        <w:jc w:val="both"/>
        <w:rPr>
          <w:b/>
          <w:sz w:val="20"/>
          <w:szCs w:val="20"/>
          <w:lang w:val="fr-FR"/>
        </w:rPr>
      </w:pPr>
      <w:r w:rsidRPr="00E36355">
        <w:rPr>
          <w:b/>
          <w:sz w:val="20"/>
          <w:szCs w:val="20"/>
          <w:lang w:val="fr-FR"/>
        </w:rPr>
        <w:t>Pour quelle raison cette opportunité de formation et d'assistance spécifique retient-elle votre attention ?</w:t>
      </w:r>
    </w:p>
    <w:p w:rsidR="00AF05B2" w:rsidRPr="00FA1125" w:rsidRDefault="00AF05B2" w:rsidP="00FA1125">
      <w:pPr>
        <w:spacing w:before="120" w:after="0" w:line="240" w:lineRule="auto"/>
        <w:rPr>
          <w:b/>
          <w:sz w:val="20"/>
          <w:szCs w:val="20"/>
          <w:lang w:val="fr-FR"/>
        </w:rPr>
      </w:pPr>
    </w:p>
    <w:p w:rsidR="00E4628E" w:rsidRPr="00E36355" w:rsidRDefault="00E4628E" w:rsidP="00AF05B2">
      <w:pPr>
        <w:pStyle w:val="ListParagraph"/>
        <w:spacing w:before="120" w:after="0" w:line="240" w:lineRule="auto"/>
        <w:contextualSpacing w:val="0"/>
        <w:rPr>
          <w:b/>
          <w:sz w:val="20"/>
          <w:szCs w:val="20"/>
          <w:lang w:val="fr-FR"/>
        </w:rPr>
      </w:pPr>
    </w:p>
    <w:p w:rsidR="001D1732" w:rsidRPr="00E36355" w:rsidRDefault="001D1732" w:rsidP="001D1732">
      <w:pPr>
        <w:pStyle w:val="ListParagraph"/>
        <w:numPr>
          <w:ilvl w:val="0"/>
          <w:numId w:val="12"/>
        </w:numPr>
        <w:tabs>
          <w:tab w:val="left" w:pos="10080"/>
        </w:tabs>
        <w:spacing w:before="120" w:after="0" w:line="240" w:lineRule="auto"/>
        <w:ind w:left="360" w:right="720"/>
        <w:contextualSpacing w:val="0"/>
        <w:jc w:val="both"/>
        <w:rPr>
          <w:b/>
          <w:sz w:val="20"/>
          <w:szCs w:val="20"/>
          <w:lang w:val="fr-FR"/>
        </w:rPr>
      </w:pPr>
      <w:r w:rsidRPr="00E36355">
        <w:rPr>
          <w:b/>
          <w:sz w:val="20"/>
          <w:szCs w:val="20"/>
          <w:lang w:val="fr-FR"/>
        </w:rPr>
        <w:t>Etes-vous prêt à rester en contact avec les formateurs de l’IRC et des experts techniques au cours des 24 prochains mois pour bénéficier de ressources et d'une assistance, et partager vos connaissances acquises sur le terrain ?</w:t>
      </w:r>
    </w:p>
    <w:p w:rsidR="00AF05B2" w:rsidRPr="00E36355" w:rsidRDefault="00AF05B2" w:rsidP="00AF05B2">
      <w:pPr>
        <w:tabs>
          <w:tab w:val="left" w:pos="10080"/>
        </w:tabs>
        <w:spacing w:before="120" w:after="0" w:line="240" w:lineRule="auto"/>
        <w:ind w:right="720"/>
        <w:jc w:val="both"/>
        <w:rPr>
          <w:b/>
          <w:sz w:val="20"/>
          <w:szCs w:val="20"/>
          <w:lang w:val="fr-FR"/>
        </w:rPr>
      </w:pPr>
    </w:p>
    <w:p w:rsidR="00D02944" w:rsidRPr="00E36355" w:rsidRDefault="00D02944" w:rsidP="00AF05B2">
      <w:pPr>
        <w:tabs>
          <w:tab w:val="left" w:pos="10080"/>
        </w:tabs>
        <w:spacing w:before="120" w:after="0" w:line="240" w:lineRule="auto"/>
        <w:ind w:right="720"/>
        <w:jc w:val="both"/>
        <w:rPr>
          <w:b/>
          <w:sz w:val="20"/>
          <w:szCs w:val="20"/>
          <w:lang w:val="fr-FR"/>
        </w:rPr>
      </w:pPr>
    </w:p>
    <w:p w:rsidR="00E4628E" w:rsidRPr="00E36355" w:rsidRDefault="00E4628E" w:rsidP="00AF05B2">
      <w:pPr>
        <w:tabs>
          <w:tab w:val="left" w:pos="10080"/>
        </w:tabs>
        <w:spacing w:before="120" w:after="0" w:line="240" w:lineRule="auto"/>
        <w:ind w:right="720"/>
        <w:jc w:val="both"/>
        <w:rPr>
          <w:b/>
          <w:sz w:val="20"/>
          <w:szCs w:val="20"/>
          <w:lang w:val="fr-FR"/>
        </w:rPr>
      </w:pPr>
    </w:p>
    <w:p w:rsidR="001D1732" w:rsidRPr="00E36355" w:rsidRDefault="001D1732" w:rsidP="001D1732">
      <w:pPr>
        <w:pBdr>
          <w:top w:val="single" w:sz="4" w:space="1" w:color="auto"/>
          <w:left w:val="single" w:sz="4" w:space="4" w:color="auto"/>
          <w:bottom w:val="single" w:sz="4" w:space="1" w:color="auto"/>
          <w:right w:val="single" w:sz="4" w:space="4" w:color="auto"/>
        </w:pBdr>
        <w:shd w:val="clear" w:color="auto" w:fill="F2F2F2"/>
        <w:tabs>
          <w:tab w:val="left" w:pos="10080"/>
        </w:tabs>
        <w:spacing w:before="120" w:after="0" w:line="240" w:lineRule="auto"/>
        <w:ind w:right="720"/>
        <w:jc w:val="both"/>
        <w:rPr>
          <w:sz w:val="20"/>
          <w:szCs w:val="20"/>
          <w:lang w:val="fr-FR"/>
        </w:rPr>
      </w:pPr>
      <w:r w:rsidRPr="00E36355">
        <w:rPr>
          <w:b/>
          <w:sz w:val="20"/>
          <w:szCs w:val="20"/>
          <w:lang w:val="fr-FR"/>
        </w:rPr>
        <w:t xml:space="preserve">ATTENTION : </w:t>
      </w:r>
      <w:r w:rsidRPr="00E36355">
        <w:rPr>
          <w:sz w:val="20"/>
          <w:szCs w:val="20"/>
          <w:lang w:val="fr-FR"/>
        </w:rPr>
        <w:t xml:space="preserve">Toutes les candidatures doivent </w:t>
      </w:r>
      <w:r w:rsidR="00F80428">
        <w:rPr>
          <w:sz w:val="20"/>
          <w:szCs w:val="20"/>
          <w:lang w:val="fr-FR"/>
        </w:rPr>
        <w:t xml:space="preserve">nous parvenir au plus tard le </w:t>
      </w:r>
      <w:r w:rsidR="00EA62F9">
        <w:rPr>
          <w:sz w:val="20"/>
          <w:szCs w:val="20"/>
          <w:lang w:val="fr-FR"/>
        </w:rPr>
        <w:t>4 mai</w:t>
      </w:r>
      <w:r w:rsidR="00667756">
        <w:rPr>
          <w:sz w:val="20"/>
          <w:szCs w:val="20"/>
          <w:lang w:val="fr-FR"/>
        </w:rPr>
        <w:t xml:space="preserve"> 2012</w:t>
      </w:r>
      <w:r w:rsidRPr="00E36355">
        <w:rPr>
          <w:sz w:val="20"/>
          <w:szCs w:val="20"/>
          <w:lang w:val="fr-FR"/>
        </w:rPr>
        <w:t>. Veuillez envoyer votre candidature à :</w:t>
      </w:r>
    </w:p>
    <w:p w:rsidR="007E67C4" w:rsidRPr="00E36355" w:rsidRDefault="00830831" w:rsidP="007E67C4">
      <w:pPr>
        <w:pBdr>
          <w:top w:val="single" w:sz="4" w:space="1" w:color="auto"/>
          <w:left w:val="single" w:sz="4" w:space="4" w:color="auto"/>
          <w:bottom w:val="single" w:sz="4" w:space="1" w:color="auto"/>
          <w:right w:val="single" w:sz="4" w:space="4" w:color="auto"/>
        </w:pBdr>
        <w:shd w:val="clear" w:color="auto" w:fill="F2F2F2"/>
        <w:tabs>
          <w:tab w:val="left" w:pos="10080"/>
        </w:tabs>
        <w:spacing w:before="120" w:after="0" w:line="240" w:lineRule="auto"/>
        <w:ind w:right="720"/>
        <w:jc w:val="both"/>
        <w:rPr>
          <w:sz w:val="20"/>
          <w:szCs w:val="20"/>
          <w:lang w:val="fr-FR"/>
        </w:rPr>
      </w:pPr>
      <w:r>
        <w:rPr>
          <w:sz w:val="20"/>
          <w:szCs w:val="20"/>
          <w:lang w:val="fr-FR"/>
        </w:rPr>
        <w:t>Saba Zariv</w:t>
      </w:r>
    </w:p>
    <w:p w:rsidR="001D1732" w:rsidRPr="00E36355" w:rsidRDefault="00830831" w:rsidP="001D1732">
      <w:pPr>
        <w:pBdr>
          <w:top w:val="single" w:sz="4" w:space="1" w:color="auto"/>
          <w:left w:val="single" w:sz="4" w:space="4" w:color="auto"/>
          <w:bottom w:val="single" w:sz="4" w:space="1" w:color="auto"/>
          <w:right w:val="single" w:sz="4" w:space="4" w:color="auto"/>
        </w:pBdr>
        <w:shd w:val="clear" w:color="auto" w:fill="F2F2F2"/>
        <w:tabs>
          <w:tab w:val="left" w:pos="10080"/>
        </w:tabs>
        <w:spacing w:after="0" w:line="240" w:lineRule="auto"/>
        <w:ind w:right="720"/>
        <w:jc w:val="both"/>
        <w:rPr>
          <w:sz w:val="20"/>
          <w:szCs w:val="20"/>
          <w:lang w:val="fr-FR"/>
        </w:rPr>
      </w:pPr>
      <w:r>
        <w:rPr>
          <w:sz w:val="20"/>
          <w:szCs w:val="20"/>
          <w:lang w:val="fr-FR"/>
        </w:rPr>
        <w:t>Agent du programme</w:t>
      </w:r>
      <w:r w:rsidR="001D1732" w:rsidRPr="00E36355">
        <w:rPr>
          <w:rStyle w:val="tw4winMark"/>
          <w:rFonts w:asciiTheme="minorHAnsi" w:hAnsiTheme="minorHAnsi"/>
          <w:sz w:val="20"/>
          <w:szCs w:val="20"/>
          <w:lang w:val="fr-FR"/>
        </w:rPr>
        <w:t>f</w:t>
      </w:r>
    </w:p>
    <w:p w:rsidR="007E67C4" w:rsidRPr="00E36355" w:rsidRDefault="007E67C4" w:rsidP="007E67C4">
      <w:pPr>
        <w:pBdr>
          <w:top w:val="single" w:sz="4" w:space="1" w:color="auto"/>
          <w:left w:val="single" w:sz="4" w:space="4" w:color="auto"/>
          <w:bottom w:val="single" w:sz="4" w:space="1" w:color="auto"/>
          <w:right w:val="single" w:sz="4" w:space="4" w:color="auto"/>
        </w:pBdr>
        <w:shd w:val="clear" w:color="auto" w:fill="F2F2F2"/>
        <w:tabs>
          <w:tab w:val="left" w:pos="10080"/>
        </w:tabs>
        <w:spacing w:after="0" w:line="240" w:lineRule="auto"/>
        <w:ind w:right="720"/>
        <w:jc w:val="both"/>
        <w:rPr>
          <w:sz w:val="20"/>
          <w:szCs w:val="20"/>
          <w:lang w:val="fr-FR"/>
        </w:rPr>
      </w:pPr>
      <w:r w:rsidRPr="00E36355">
        <w:rPr>
          <w:sz w:val="20"/>
          <w:szCs w:val="20"/>
          <w:lang w:val="fr-FR"/>
        </w:rPr>
        <w:t>Equipe technique chargée de la protection et l’autonomisation des femmes</w:t>
      </w:r>
    </w:p>
    <w:p w:rsidR="007E67C4" w:rsidRPr="00E36355" w:rsidRDefault="007E67C4" w:rsidP="007E67C4">
      <w:pPr>
        <w:pBdr>
          <w:top w:val="single" w:sz="4" w:space="1" w:color="auto"/>
          <w:left w:val="single" w:sz="4" w:space="4" w:color="auto"/>
          <w:bottom w:val="single" w:sz="4" w:space="1" w:color="auto"/>
          <w:right w:val="single" w:sz="4" w:space="4" w:color="auto"/>
        </w:pBdr>
        <w:shd w:val="clear" w:color="auto" w:fill="F2F2F2"/>
        <w:tabs>
          <w:tab w:val="left" w:pos="10080"/>
        </w:tabs>
        <w:spacing w:after="0" w:line="240" w:lineRule="auto"/>
        <w:ind w:right="720"/>
        <w:jc w:val="both"/>
        <w:rPr>
          <w:sz w:val="20"/>
          <w:szCs w:val="20"/>
        </w:rPr>
      </w:pPr>
      <w:r w:rsidRPr="00E36355">
        <w:rPr>
          <w:sz w:val="20"/>
          <w:szCs w:val="20"/>
        </w:rPr>
        <w:t xml:space="preserve">The International Rescue Committee </w:t>
      </w:r>
    </w:p>
    <w:p w:rsidR="007E67C4" w:rsidRPr="00FA1125" w:rsidRDefault="00830831" w:rsidP="007E67C4">
      <w:pPr>
        <w:pBdr>
          <w:top w:val="single" w:sz="4" w:space="1" w:color="auto"/>
          <w:left w:val="single" w:sz="4" w:space="4" w:color="auto"/>
          <w:bottom w:val="single" w:sz="4" w:space="1" w:color="auto"/>
          <w:right w:val="single" w:sz="4" w:space="4" w:color="auto"/>
        </w:pBdr>
        <w:shd w:val="clear" w:color="auto" w:fill="F2F2F2"/>
        <w:tabs>
          <w:tab w:val="left" w:pos="10080"/>
        </w:tabs>
        <w:spacing w:after="0" w:line="240" w:lineRule="auto"/>
        <w:ind w:right="720"/>
        <w:jc w:val="both"/>
        <w:rPr>
          <w:sz w:val="20"/>
          <w:szCs w:val="20"/>
        </w:rPr>
      </w:pPr>
      <w:r w:rsidRPr="00FA1125">
        <w:rPr>
          <w:sz w:val="20"/>
          <w:szCs w:val="20"/>
        </w:rPr>
        <w:t>E-mail</w:t>
      </w:r>
      <w:r w:rsidR="007E67C4" w:rsidRPr="00FA1125">
        <w:rPr>
          <w:sz w:val="20"/>
          <w:szCs w:val="20"/>
        </w:rPr>
        <w:t xml:space="preserve"> </w:t>
      </w:r>
      <w:r w:rsidR="007E67C4" w:rsidRPr="00FA1125">
        <w:rPr>
          <w:rStyle w:val="tw4winMark"/>
          <w:rFonts w:asciiTheme="minorHAnsi" w:hAnsiTheme="minorHAnsi"/>
          <w:sz w:val="20"/>
          <w:szCs w:val="20"/>
        </w:rPr>
        <w:t>{0&gt;</w:t>
      </w:r>
      <w:hyperlink r:id="rId9" w:history="1">
        <w:r w:rsidR="007E67C4" w:rsidRPr="00FA1125">
          <w:rPr>
            <w:rStyle w:val="Hyperlink"/>
            <w:noProof/>
            <w:vanish/>
            <w:sz w:val="20"/>
            <w:szCs w:val="20"/>
          </w:rPr>
          <w:t>gina.bramucci@rescue.org</w:t>
        </w:r>
      </w:hyperlink>
      <w:r w:rsidR="007E67C4" w:rsidRPr="00FA1125">
        <w:rPr>
          <w:rStyle w:val="tw4winMark"/>
          <w:rFonts w:asciiTheme="minorHAnsi" w:hAnsiTheme="minorHAnsi"/>
          <w:sz w:val="20"/>
          <w:szCs w:val="20"/>
        </w:rPr>
        <w:t>&lt;}0{&gt;</w:t>
      </w:r>
      <w:hyperlink r:id="rId10" w:history="1">
        <w:r w:rsidRPr="00FA1125">
          <w:rPr>
            <w:rStyle w:val="Hyperlink"/>
            <w:sz w:val="20"/>
            <w:szCs w:val="20"/>
          </w:rPr>
          <w:t>saba.zariv@rescue.org</w:t>
        </w:r>
      </w:hyperlink>
      <w:r w:rsidR="007E67C4" w:rsidRPr="00FA1125">
        <w:rPr>
          <w:sz w:val="20"/>
          <w:szCs w:val="20"/>
        </w:rPr>
        <w:t xml:space="preserve"> </w:t>
      </w:r>
    </w:p>
    <w:p w:rsidR="007E67C4" w:rsidRPr="00E36355" w:rsidRDefault="007E67C4" w:rsidP="007E67C4">
      <w:pPr>
        <w:pBdr>
          <w:top w:val="single" w:sz="4" w:space="1" w:color="auto"/>
          <w:left w:val="single" w:sz="4" w:space="4" w:color="auto"/>
          <w:bottom w:val="single" w:sz="4" w:space="1" w:color="auto"/>
          <w:right w:val="single" w:sz="4" w:space="4" w:color="auto"/>
        </w:pBdr>
        <w:shd w:val="clear" w:color="auto" w:fill="F2F2F2"/>
        <w:tabs>
          <w:tab w:val="left" w:pos="10080"/>
        </w:tabs>
        <w:spacing w:before="120" w:after="0" w:line="240" w:lineRule="auto"/>
        <w:ind w:right="720"/>
        <w:jc w:val="both"/>
        <w:rPr>
          <w:sz w:val="20"/>
          <w:szCs w:val="20"/>
          <w:lang w:val="fr-FR"/>
        </w:rPr>
      </w:pPr>
      <w:r w:rsidRPr="00E36355">
        <w:rPr>
          <w:sz w:val="20"/>
          <w:szCs w:val="20"/>
          <w:lang w:val="fr-FR"/>
        </w:rPr>
        <w:t>Les participants sélectionnés se</w:t>
      </w:r>
      <w:r w:rsidR="00667756">
        <w:rPr>
          <w:sz w:val="20"/>
          <w:szCs w:val="20"/>
          <w:lang w:val="fr-FR"/>
        </w:rPr>
        <w:t>ront informés au plus tard le 18</w:t>
      </w:r>
      <w:r w:rsidRPr="00E36355">
        <w:rPr>
          <w:sz w:val="20"/>
          <w:szCs w:val="20"/>
          <w:lang w:val="fr-FR"/>
        </w:rPr>
        <w:t xml:space="preserve"> </w:t>
      </w:r>
      <w:r w:rsidR="00667756">
        <w:rPr>
          <w:sz w:val="20"/>
          <w:szCs w:val="20"/>
          <w:lang w:val="fr-FR"/>
        </w:rPr>
        <w:t>mai 2012</w:t>
      </w:r>
      <w:r w:rsidRPr="00E36355">
        <w:rPr>
          <w:sz w:val="20"/>
          <w:szCs w:val="20"/>
          <w:lang w:val="fr-FR"/>
        </w:rPr>
        <w:t>.</w:t>
      </w:r>
    </w:p>
    <w:p w:rsidR="00AC3FDC" w:rsidRPr="00E36355" w:rsidRDefault="00AC3FDC" w:rsidP="00AC3FDC">
      <w:pPr>
        <w:tabs>
          <w:tab w:val="left" w:pos="10080"/>
        </w:tabs>
        <w:spacing w:after="0" w:line="240" w:lineRule="auto"/>
        <w:ind w:right="720"/>
        <w:jc w:val="both"/>
        <w:rPr>
          <w:sz w:val="20"/>
          <w:szCs w:val="20"/>
          <w:lang w:val="fr-FR"/>
        </w:rPr>
      </w:pPr>
    </w:p>
    <w:sectPr w:rsidR="00AC3FDC" w:rsidRPr="00E36355" w:rsidSect="00E4628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9C0" w:rsidRDefault="001A29C0" w:rsidP="00983166">
      <w:pPr>
        <w:spacing w:after="0" w:line="240" w:lineRule="auto"/>
      </w:pPr>
      <w:r>
        <w:separator/>
      </w:r>
    </w:p>
  </w:endnote>
  <w:endnote w:type="continuationSeparator" w:id="0">
    <w:p w:rsidR="001A29C0" w:rsidRDefault="001A29C0" w:rsidP="00983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986876"/>
      <w:docPartObj>
        <w:docPartGallery w:val="Page Numbers (Bottom of Page)"/>
        <w:docPartUnique/>
      </w:docPartObj>
    </w:sdtPr>
    <w:sdtContent>
      <w:p w:rsidR="0041768B" w:rsidRDefault="00A15EB8">
        <w:pPr>
          <w:pStyle w:val="Footer"/>
          <w:jc w:val="center"/>
        </w:pPr>
        <w:fldSimple w:instr=" PAGE   \* MERGEFORMAT ">
          <w:r w:rsidR="00EA62F9">
            <w:rPr>
              <w:noProof/>
            </w:rPr>
            <w:t>2</w:t>
          </w:r>
        </w:fldSimple>
      </w:p>
    </w:sdtContent>
  </w:sdt>
  <w:p w:rsidR="0041768B" w:rsidRDefault="00417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9C0" w:rsidRDefault="001A29C0" w:rsidP="00983166">
      <w:pPr>
        <w:spacing w:after="0" w:line="240" w:lineRule="auto"/>
      </w:pPr>
      <w:r>
        <w:separator/>
      </w:r>
    </w:p>
  </w:footnote>
  <w:footnote w:type="continuationSeparator" w:id="0">
    <w:p w:rsidR="001A29C0" w:rsidRDefault="001A29C0" w:rsidP="009831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8B" w:rsidRPr="001E5FB9" w:rsidRDefault="0041768B" w:rsidP="00E4628E">
    <w:pPr>
      <w:tabs>
        <w:tab w:val="left" w:pos="10080"/>
      </w:tabs>
      <w:spacing w:after="0" w:line="240" w:lineRule="auto"/>
      <w:ind w:right="720"/>
      <w:jc w:val="both"/>
      <w:rPr>
        <w:rFonts w:eastAsia="Times New Roman" w:cs="Arial"/>
        <w:b/>
        <w:bCs/>
        <w:sz w:val="18"/>
        <w:szCs w:val="18"/>
        <w:lang w:val="fr-FR"/>
      </w:rPr>
    </w:pPr>
    <w:r w:rsidRPr="001E5FB9">
      <w:rPr>
        <w:rFonts w:eastAsia="Times New Roman" w:cs="Arial"/>
        <w:b/>
        <w:bCs/>
        <w:sz w:val="18"/>
        <w:szCs w:val="18"/>
        <w:lang w:val="fr-FR"/>
      </w:rPr>
      <w:t>FORMULAIRE DE CANDIDATURE</w:t>
    </w:r>
  </w:p>
  <w:p w:rsidR="0041768B" w:rsidRPr="008965F3" w:rsidRDefault="0041768B" w:rsidP="00E4628E">
    <w:pPr>
      <w:tabs>
        <w:tab w:val="left" w:pos="10080"/>
      </w:tabs>
      <w:spacing w:after="0" w:line="240" w:lineRule="auto"/>
      <w:ind w:right="720"/>
      <w:jc w:val="both"/>
      <w:rPr>
        <w:rFonts w:eastAsia="Times New Roman" w:cs="Arial"/>
        <w:bCs/>
        <w:i/>
        <w:sz w:val="18"/>
        <w:szCs w:val="18"/>
        <w:lang w:val="fr-FR"/>
      </w:rPr>
    </w:pPr>
    <w:r w:rsidRPr="008965F3">
      <w:rPr>
        <w:rFonts w:eastAsia="Times New Roman" w:cs="Arial"/>
        <w:bCs/>
        <w:i/>
        <w:sz w:val="18"/>
        <w:szCs w:val="18"/>
        <w:lang w:val="fr-FR"/>
      </w:rPr>
      <w:t>Pré</w:t>
    </w:r>
    <w:r>
      <w:rPr>
        <w:rFonts w:eastAsia="Times New Roman" w:cs="Arial"/>
        <w:bCs/>
        <w:i/>
        <w:sz w:val="18"/>
        <w:szCs w:val="18"/>
        <w:lang w:val="fr-FR"/>
      </w:rPr>
      <w:t>paration et intervention d’urgence face à la VBG :</w:t>
    </w:r>
    <w:r w:rsidRPr="008965F3">
      <w:rPr>
        <w:rFonts w:eastAsia="Times New Roman" w:cs="Arial"/>
        <w:bCs/>
        <w:i/>
        <w:sz w:val="18"/>
        <w:szCs w:val="18"/>
        <w:lang w:val="fr-FR"/>
      </w:rPr>
      <w:t xml:space="preserve"> opportunité de formation et d’assistance continue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58FE"/>
    <w:multiLevelType w:val="hybridMultilevel"/>
    <w:tmpl w:val="324C0164"/>
    <w:lvl w:ilvl="0" w:tplc="588EA292">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887394D"/>
    <w:multiLevelType w:val="hybridMultilevel"/>
    <w:tmpl w:val="5BF6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D2B83"/>
    <w:multiLevelType w:val="hybridMultilevel"/>
    <w:tmpl w:val="026410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9EB78DA"/>
    <w:multiLevelType w:val="hybridMultilevel"/>
    <w:tmpl w:val="1A5C7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3643B"/>
    <w:multiLevelType w:val="hybridMultilevel"/>
    <w:tmpl w:val="F7147C4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76B77"/>
    <w:multiLevelType w:val="hybridMultilevel"/>
    <w:tmpl w:val="1C400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4540C"/>
    <w:multiLevelType w:val="hybridMultilevel"/>
    <w:tmpl w:val="373AFC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0068C"/>
    <w:multiLevelType w:val="hybridMultilevel"/>
    <w:tmpl w:val="1B92E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851DE"/>
    <w:multiLevelType w:val="hybridMultilevel"/>
    <w:tmpl w:val="E3FE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5F39CE"/>
    <w:multiLevelType w:val="hybridMultilevel"/>
    <w:tmpl w:val="B04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8"/>
  </w:num>
  <w:num w:numId="8">
    <w:abstractNumId w:val="4"/>
  </w:num>
  <w:num w:numId="9">
    <w:abstractNumId w:val="9"/>
  </w:num>
  <w:num w:numId="10">
    <w:abstractNumId w:val="6"/>
  </w:num>
  <w:num w:numId="11">
    <w:abstractNumId w:val="7"/>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856D4"/>
    <w:rsid w:val="00021428"/>
    <w:rsid w:val="00021A3D"/>
    <w:rsid w:val="00087395"/>
    <w:rsid w:val="000A76B8"/>
    <w:rsid w:val="00104FAB"/>
    <w:rsid w:val="001068B0"/>
    <w:rsid w:val="00131633"/>
    <w:rsid w:val="001445B9"/>
    <w:rsid w:val="001A29C0"/>
    <w:rsid w:val="001D1732"/>
    <w:rsid w:val="001D713D"/>
    <w:rsid w:val="001E5FB9"/>
    <w:rsid w:val="00204B64"/>
    <w:rsid w:val="002104E5"/>
    <w:rsid w:val="00242E2E"/>
    <w:rsid w:val="00272BE9"/>
    <w:rsid w:val="002B5D11"/>
    <w:rsid w:val="002B703B"/>
    <w:rsid w:val="002D4CD5"/>
    <w:rsid w:val="00323514"/>
    <w:rsid w:val="003856D4"/>
    <w:rsid w:val="003A3E2B"/>
    <w:rsid w:val="003C60D0"/>
    <w:rsid w:val="0041768B"/>
    <w:rsid w:val="00440E7E"/>
    <w:rsid w:val="00442D13"/>
    <w:rsid w:val="00474B2B"/>
    <w:rsid w:val="00485864"/>
    <w:rsid w:val="00515473"/>
    <w:rsid w:val="005240D9"/>
    <w:rsid w:val="00541A45"/>
    <w:rsid w:val="00571A42"/>
    <w:rsid w:val="005A3B9E"/>
    <w:rsid w:val="00602C61"/>
    <w:rsid w:val="006561F6"/>
    <w:rsid w:val="00667756"/>
    <w:rsid w:val="0067768D"/>
    <w:rsid w:val="006C3C97"/>
    <w:rsid w:val="007E0CA5"/>
    <w:rsid w:val="007E10AD"/>
    <w:rsid w:val="007E67C4"/>
    <w:rsid w:val="00830831"/>
    <w:rsid w:val="00864E50"/>
    <w:rsid w:val="008965F3"/>
    <w:rsid w:val="008C34A2"/>
    <w:rsid w:val="008D12B0"/>
    <w:rsid w:val="008E0055"/>
    <w:rsid w:val="00902368"/>
    <w:rsid w:val="0091341B"/>
    <w:rsid w:val="0093395E"/>
    <w:rsid w:val="00983166"/>
    <w:rsid w:val="009B0392"/>
    <w:rsid w:val="009F37AB"/>
    <w:rsid w:val="00A15EB8"/>
    <w:rsid w:val="00A3312A"/>
    <w:rsid w:val="00A33540"/>
    <w:rsid w:val="00A518CC"/>
    <w:rsid w:val="00A82711"/>
    <w:rsid w:val="00AA1277"/>
    <w:rsid w:val="00AA1868"/>
    <w:rsid w:val="00AA35F3"/>
    <w:rsid w:val="00AC3FDC"/>
    <w:rsid w:val="00AF05B2"/>
    <w:rsid w:val="00B25DA3"/>
    <w:rsid w:val="00B678F4"/>
    <w:rsid w:val="00B920D9"/>
    <w:rsid w:val="00BB1EED"/>
    <w:rsid w:val="00BC6262"/>
    <w:rsid w:val="00BF020F"/>
    <w:rsid w:val="00BF4441"/>
    <w:rsid w:val="00C12C00"/>
    <w:rsid w:val="00C26219"/>
    <w:rsid w:val="00C51B3E"/>
    <w:rsid w:val="00C6726C"/>
    <w:rsid w:val="00CB2CF5"/>
    <w:rsid w:val="00CC4C14"/>
    <w:rsid w:val="00D02944"/>
    <w:rsid w:val="00D739CC"/>
    <w:rsid w:val="00DC7774"/>
    <w:rsid w:val="00DD4D22"/>
    <w:rsid w:val="00DE3A12"/>
    <w:rsid w:val="00E36355"/>
    <w:rsid w:val="00E36E4C"/>
    <w:rsid w:val="00E4628E"/>
    <w:rsid w:val="00E57FBA"/>
    <w:rsid w:val="00E7687C"/>
    <w:rsid w:val="00E77257"/>
    <w:rsid w:val="00EA62F9"/>
    <w:rsid w:val="00ED0B64"/>
    <w:rsid w:val="00EE0A91"/>
    <w:rsid w:val="00EE6A5E"/>
    <w:rsid w:val="00EF621D"/>
    <w:rsid w:val="00F73B2E"/>
    <w:rsid w:val="00F80428"/>
    <w:rsid w:val="00F96C71"/>
    <w:rsid w:val="00FA1125"/>
    <w:rsid w:val="00FD0188"/>
    <w:rsid w:val="00FE2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D4"/>
    <w:rPr>
      <w:rFonts w:ascii="Tahoma" w:hAnsi="Tahoma" w:cs="Tahoma"/>
      <w:sz w:val="16"/>
      <w:szCs w:val="16"/>
    </w:rPr>
  </w:style>
  <w:style w:type="paragraph" w:styleId="NoSpacing">
    <w:name w:val="No Spacing"/>
    <w:uiPriority w:val="1"/>
    <w:qFormat/>
    <w:rsid w:val="003856D4"/>
    <w:pPr>
      <w:spacing w:after="0" w:line="240" w:lineRule="auto"/>
    </w:pPr>
    <w:rPr>
      <w:rFonts w:eastAsia="Times New Roman"/>
    </w:rPr>
  </w:style>
  <w:style w:type="paragraph" w:styleId="ListParagraph">
    <w:name w:val="List Paragraph"/>
    <w:basedOn w:val="Normal"/>
    <w:uiPriority w:val="34"/>
    <w:qFormat/>
    <w:rsid w:val="00272BE9"/>
    <w:pPr>
      <w:ind w:left="720"/>
      <w:contextualSpacing/>
    </w:pPr>
  </w:style>
  <w:style w:type="paragraph" w:styleId="FootnoteText">
    <w:name w:val="footnote text"/>
    <w:basedOn w:val="Normal"/>
    <w:link w:val="FootnoteTextChar"/>
    <w:uiPriority w:val="99"/>
    <w:semiHidden/>
    <w:unhideWhenUsed/>
    <w:rsid w:val="00983166"/>
    <w:pPr>
      <w:spacing w:before="120" w:after="0" w:line="240" w:lineRule="auto"/>
      <w:jc w:val="both"/>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983166"/>
    <w:rPr>
      <w:rFonts w:ascii="Arial" w:eastAsia="Times New Roman" w:hAnsi="Arial" w:cs="Arial"/>
      <w:sz w:val="20"/>
      <w:szCs w:val="20"/>
    </w:rPr>
  </w:style>
  <w:style w:type="paragraph" w:customStyle="1" w:styleId="MediumGrid1-Accent21">
    <w:name w:val="Medium Grid 1 - Accent 21"/>
    <w:basedOn w:val="Normal"/>
    <w:uiPriority w:val="34"/>
    <w:rsid w:val="00983166"/>
    <w:pPr>
      <w:spacing w:before="120" w:after="0" w:line="240" w:lineRule="auto"/>
      <w:ind w:left="720"/>
      <w:jc w:val="both"/>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983166"/>
    <w:rPr>
      <w:rFonts w:cs="Times New Roman"/>
      <w:vertAlign w:val="superscript"/>
    </w:rPr>
  </w:style>
  <w:style w:type="character" w:styleId="Hyperlink">
    <w:name w:val="Hyperlink"/>
    <w:basedOn w:val="DefaultParagraphFont"/>
    <w:uiPriority w:val="99"/>
    <w:rsid w:val="00902368"/>
    <w:rPr>
      <w:rFonts w:cs="Times New Roman"/>
      <w:color w:val="0000FF" w:themeColor="hyperlink"/>
      <w:u w:val="single"/>
    </w:rPr>
  </w:style>
  <w:style w:type="paragraph" w:styleId="Header">
    <w:name w:val="header"/>
    <w:basedOn w:val="Normal"/>
    <w:link w:val="HeaderChar"/>
    <w:uiPriority w:val="99"/>
    <w:semiHidden/>
    <w:unhideWhenUsed/>
    <w:rsid w:val="00E46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628E"/>
  </w:style>
  <w:style w:type="paragraph" w:styleId="Footer">
    <w:name w:val="footer"/>
    <w:basedOn w:val="Normal"/>
    <w:link w:val="FooterChar"/>
    <w:uiPriority w:val="99"/>
    <w:unhideWhenUsed/>
    <w:rsid w:val="00E4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28E"/>
  </w:style>
  <w:style w:type="character" w:customStyle="1" w:styleId="tw4winMark">
    <w:name w:val="tw4winMark"/>
    <w:uiPriority w:val="99"/>
    <w:rsid w:val="008965F3"/>
    <w:rPr>
      <w:rFonts w:ascii="Courier New" w:hAnsi="Courier New"/>
      <w:vanish/>
      <w:color w:val="800080"/>
      <w:vertAlign w:val="subscript"/>
    </w:rPr>
  </w:style>
  <w:style w:type="character" w:styleId="CommentReference">
    <w:name w:val="annotation reference"/>
    <w:basedOn w:val="DefaultParagraphFont"/>
    <w:uiPriority w:val="99"/>
    <w:semiHidden/>
    <w:unhideWhenUsed/>
    <w:rsid w:val="00FA1125"/>
    <w:rPr>
      <w:sz w:val="16"/>
      <w:szCs w:val="16"/>
    </w:rPr>
  </w:style>
  <w:style w:type="paragraph" w:styleId="CommentText">
    <w:name w:val="annotation text"/>
    <w:basedOn w:val="Normal"/>
    <w:link w:val="CommentTextChar"/>
    <w:uiPriority w:val="99"/>
    <w:semiHidden/>
    <w:unhideWhenUsed/>
    <w:rsid w:val="00FA1125"/>
    <w:pPr>
      <w:spacing w:line="240" w:lineRule="auto"/>
    </w:pPr>
    <w:rPr>
      <w:sz w:val="20"/>
      <w:szCs w:val="20"/>
    </w:rPr>
  </w:style>
  <w:style w:type="character" w:customStyle="1" w:styleId="CommentTextChar">
    <w:name w:val="Comment Text Char"/>
    <w:basedOn w:val="DefaultParagraphFont"/>
    <w:link w:val="CommentText"/>
    <w:uiPriority w:val="99"/>
    <w:semiHidden/>
    <w:rsid w:val="00FA1125"/>
    <w:rPr>
      <w:sz w:val="20"/>
      <w:szCs w:val="20"/>
    </w:rPr>
  </w:style>
  <w:style w:type="paragraph" w:styleId="CommentSubject">
    <w:name w:val="annotation subject"/>
    <w:basedOn w:val="CommentText"/>
    <w:next w:val="CommentText"/>
    <w:link w:val="CommentSubjectChar"/>
    <w:uiPriority w:val="99"/>
    <w:semiHidden/>
    <w:unhideWhenUsed/>
    <w:rsid w:val="00FA1125"/>
    <w:rPr>
      <w:b/>
      <w:bCs/>
    </w:rPr>
  </w:style>
  <w:style w:type="character" w:customStyle="1" w:styleId="CommentSubjectChar">
    <w:name w:val="Comment Subject Char"/>
    <w:basedOn w:val="CommentTextChar"/>
    <w:link w:val="CommentSubject"/>
    <w:uiPriority w:val="99"/>
    <w:semiHidden/>
    <w:rsid w:val="00FA1125"/>
    <w:rPr>
      <w:b/>
      <w:bCs/>
    </w:rPr>
  </w:style>
</w:styles>
</file>

<file path=word/webSettings.xml><?xml version="1.0" encoding="utf-8"?>
<w:webSettings xmlns:r="http://schemas.openxmlformats.org/officeDocument/2006/relationships" xmlns:w="http://schemas.openxmlformats.org/wordprocessingml/2006/main">
  <w:divs>
    <w:div w:id="1371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ba.zariv@rescue.org" TargetMode="External"/><Relationship Id="rId4" Type="http://schemas.openxmlformats.org/officeDocument/2006/relationships/settings" Target="settings.xml"/><Relationship Id="rId9" Type="http://schemas.openxmlformats.org/officeDocument/2006/relationships/hyperlink" Target="mailto:gina.bramucci@rescu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5409-48C4-4ED6-947C-D39D5A17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2534</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Information Technology</cp:lastModifiedBy>
  <cp:revision>6</cp:revision>
  <dcterms:created xsi:type="dcterms:W3CDTF">2012-03-27T21:15:00Z</dcterms:created>
  <dcterms:modified xsi:type="dcterms:W3CDTF">2012-04-14T17:43:00Z</dcterms:modified>
</cp:coreProperties>
</file>